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 w:hint="cs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96"/>
          <w:szCs w:val="96"/>
          <w:rtl/>
          <w:lang w:bidi="ar-IQ"/>
        </w:rPr>
      </w:pPr>
      <w:r w:rsidRPr="000D6A44">
        <w:rPr>
          <w:rFonts w:asciiTheme="majorBidi" w:hAnsiTheme="majorBidi" w:cstheme="majorBidi"/>
          <w:b/>
          <w:bCs/>
          <w:sz w:val="96"/>
          <w:szCs w:val="96"/>
          <w:rtl/>
          <w:lang w:bidi="ar-IQ"/>
        </w:rPr>
        <w:t>المصادر</w:t>
      </w:r>
      <w:r w:rsidRPr="000D6A44">
        <w:rPr>
          <w:rFonts w:asciiTheme="majorBidi" w:hAnsiTheme="majorBidi" w:cstheme="majorBidi" w:hint="cs"/>
          <w:b/>
          <w:bCs/>
          <w:sz w:val="96"/>
          <w:szCs w:val="96"/>
          <w:rtl/>
          <w:lang w:bidi="ar-IQ"/>
        </w:rPr>
        <w:t xml:space="preserve"> والمراجع</w:t>
      </w: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E0430C">
      <w:pPr>
        <w:tabs>
          <w:tab w:val="left" w:pos="1586"/>
          <w:tab w:val="left" w:pos="327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tab/>
      </w: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tab/>
      </w: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E0430C" w:rsidRPr="000D6A44" w:rsidRDefault="00E0430C" w:rsidP="0046715D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</w:p>
    <w:p w:rsidR="0046715D" w:rsidRPr="000D6A44" w:rsidRDefault="0046715D" w:rsidP="00E0430C">
      <w:pPr>
        <w:tabs>
          <w:tab w:val="left" w:pos="1586"/>
        </w:tabs>
        <w:spacing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lastRenderedPageBreak/>
        <w:t>المصادر</w:t>
      </w:r>
      <w:r w:rsidRPr="000D6A44">
        <w:rPr>
          <w:rFonts w:asciiTheme="majorBidi" w:hAnsiTheme="majorBidi" w:cstheme="majorBidi" w:hint="cs"/>
          <w:b/>
          <w:bCs/>
          <w:sz w:val="56"/>
          <w:szCs w:val="56"/>
          <w:rtl/>
          <w:lang w:bidi="ar-IQ"/>
        </w:rPr>
        <w:t xml:space="preserve"> والمراجع العربية </w:t>
      </w:r>
    </w:p>
    <w:p w:rsidR="00AF5529" w:rsidRPr="000D6A44" w:rsidRDefault="00AF5529" w:rsidP="00AF5529">
      <w:pPr>
        <w:pStyle w:val="a4"/>
        <w:numPr>
          <w:ilvl w:val="0"/>
          <w:numId w:val="9"/>
        </w:numPr>
        <w:tabs>
          <w:tab w:val="left" w:pos="816"/>
          <w:tab w:val="left" w:pos="1586"/>
          <w:tab w:val="center" w:pos="4345"/>
        </w:tabs>
        <w:spacing w:line="240" w:lineRule="auto"/>
        <w:jc w:val="both"/>
        <w:rPr>
          <w:rStyle w:val="ab"/>
          <w:rFonts w:asciiTheme="majorBidi" w:hAnsiTheme="majorBidi" w:cstheme="majorBidi"/>
          <w:i w:val="0"/>
          <w:iCs w:val="0"/>
          <w:sz w:val="28"/>
          <w:szCs w:val="28"/>
        </w:rPr>
      </w:pPr>
      <w:r w:rsidRPr="000D6A44">
        <w:rPr>
          <w:rStyle w:val="ab"/>
          <w:rFonts w:asciiTheme="majorBidi" w:hAnsiTheme="majorBidi" w:cstheme="majorBidi"/>
          <w:i w:val="0"/>
          <w:iCs w:val="0"/>
          <w:sz w:val="28"/>
          <w:szCs w:val="28"/>
          <w:rtl/>
        </w:rPr>
        <w:t>القران الكريم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إبراهيم عبد الخالق: </w:t>
      </w:r>
      <w:r w:rsidRPr="000D6A4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لتصاميم التجريبية في الدراسات النفسية والتربوية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, عمان، دار عمان للنشر، 2001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ابراهيم ناصر: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فلسفات التربية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القاهرة , دار الفكر العربي ,2001</w:t>
      </w:r>
      <w:r w:rsidRPr="000D6A44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احمد آمين فوزي وطارق محمد بدر الدين؛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سيكولوجية الفريق الرياضي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: (القاهرة، دار الفكر العربي، 2001)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احمد عبد الامير: اثر تمارين مقترحة في تطوير الادراك الحس حركي بالكرة لبعض المهارات الاساسية للاعبي كرة القدم الناشئين، بحث منشور في مجلة القادسية لعلوم التربية الرياضية، المجلد الثامن، العدد الثالث، 2008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احمد عزت راجح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أصول علم النفس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ط2، القاهرة، دار المعارف، 1979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ادواردز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,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هسال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</w:t>
      </w:r>
      <w:bookmarkStart w:id="0" w:name="_GoBack"/>
      <w:bookmarkEnd w:id="0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حيوية للخلية وعلم وظائفها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(ترجمة الياس بيضون ), منشورات  مجمع اللغة الأردني , 1986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اندرسون وآخرون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العلاج بالليزر على الالم الظهر للعضلة الهيكلية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1999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انيس الراوي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ورياض رشيد سلمان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الايض للفعاليات الحيوية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ط1, مطبعة التعليم العالي , بغداد , 1988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ايمن </w:t>
      </w:r>
      <w:proofErr w:type="spellStart"/>
      <w:r w:rsidRPr="000D6A44">
        <w:rPr>
          <w:rFonts w:asciiTheme="majorBidi" w:eastAsia="Calibri" w:hAnsiTheme="majorBidi" w:cstheme="majorBidi"/>
          <w:sz w:val="28"/>
          <w:szCs w:val="28"/>
          <w:rtl/>
        </w:rPr>
        <w:t>ودريع</w:t>
      </w:r>
      <w:proofErr w:type="spellEnd"/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فرج؛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خبرات في الألعاب للصغار والكبار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: (الإسكندرية، منشاة المعارف، 1997 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باسم كامل دلالي ,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فهم الأنزيمات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الموصل , جامعة الموصل ,1983.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البرت لينجر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الوجيز في 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,ترجمة ( قصي عبد القادر واخرون ), الموصل ,مديرية الكتب للطباعة والنشر , 1982 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proofErr w:type="spellStart"/>
      <w:r w:rsidRPr="000D6A44">
        <w:rPr>
          <w:rFonts w:asciiTheme="majorBidi" w:hAnsiTheme="majorBidi" w:cstheme="majorBidi"/>
          <w:sz w:val="28"/>
          <w:szCs w:val="28"/>
          <w:rtl/>
        </w:rPr>
        <w:t>بروسور</w:t>
      </w:r>
      <w:proofErr w:type="spellEnd"/>
      <w:r w:rsidRPr="000D6A44">
        <w:rPr>
          <w:rFonts w:asciiTheme="majorBidi" w:hAnsiTheme="majorBidi" w:cstheme="majorBidi"/>
          <w:sz w:val="28"/>
          <w:szCs w:val="28"/>
          <w:rtl/>
        </w:rPr>
        <w:t xml:space="preserve"> وآخرون 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 xml:space="preserve">ليزر منخفض المستوى لعلاج هشاشة العظام 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، مطبعة كوركين ، 2004 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بهاء الدين سلامة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في المجال الرياضي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القاهرة , دار الفكر العربي , 1990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جون ر .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هولم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اسس الكيمياء العامة والعضوية والحياتية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ترجمة ، ناجي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الزكوم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ج3 ، البصرة ، مطبعة البصرة ، 1984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حسن سيد معوض: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كرة السلة للجميع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، القاهرة، دار الفكر العربي، 1980.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lastRenderedPageBreak/>
        <w:t xml:space="preserve">حمد محمود الحيلة: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طرائق التدريس واستراتيجياته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ط1، الإمارات العربية المتحدة، العين، دار الكتاب الجامعي، 2001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خليل حميد محمد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تأثير أساليب التنافس في تطوير أهم القدرات البدنية والحركية والمهارات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الأساسية بكرة القدم للناشئين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أطروحة دكتوراه ، جامعة بابل ، كلية التربية الرياضية  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خولة احمد أل صالح,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مدخل إلى 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وزارة التعليم العالي , بغداد   ,1986 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روميسوفسكي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؛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اختيار الوسائل التعليمية واستخدامها وفق مدخل النظم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، ترجمة صلاح العربي، الكويت، المركز العربي للتقنيات التربوية،1980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رؤوف وصفي، "الليزر.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ضوء المستقبل</w:t>
      </w:r>
      <w:r w:rsidRPr="000D6A44">
        <w:rPr>
          <w:rFonts w:asciiTheme="majorBidi" w:hAnsiTheme="majorBidi" w:cstheme="majorBidi"/>
          <w:sz w:val="28"/>
          <w:szCs w:val="28"/>
          <w:rtl/>
        </w:rPr>
        <w:t>"، المؤسسة العربية الحديثة للطبع والنشر والتوزيع، القاهرة، 1998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رياض رشيد , يوسف فضل الله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الحياتية العملي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,الموصل , مطبعة التعليم العالي , 1989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ريسان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خريبط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مجيد: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موسوعة القياسات والاختبارات في التربية البدنية والرياضية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ج1، جامعة البصرة، مطابع التعليم العالي، 1989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سالم </w:t>
      </w:r>
      <w:proofErr w:type="spellStart"/>
      <w:r w:rsidRPr="000D6A44">
        <w:rPr>
          <w:rFonts w:asciiTheme="majorBidi" w:eastAsia="Calibri" w:hAnsiTheme="majorBidi" w:cstheme="majorBidi"/>
          <w:sz w:val="28"/>
          <w:szCs w:val="28"/>
          <w:rtl/>
        </w:rPr>
        <w:t>مختار: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كرة</w:t>
      </w:r>
      <w:proofErr w:type="spellEnd"/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 xml:space="preserve"> القدم لعبة الملايين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،ط2،مؤسسة المعارف،بيروت,1988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سامي الصفار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الإعداد الفني بكرة القدم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بغداد، مطبعة جامعة بغداد، 1984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سامي عبد المهدي المظفر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بغداد , وزارة التعليم العالي والبحث العلمي , 1990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  <w:lang w:bidi="ar-IQ"/>
        </w:rPr>
        <w:t xml:space="preserve">سامي محمد ملحم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  <w:lang w:bidi="ar-IQ"/>
        </w:rPr>
        <w:t>القياس والتقويم في التربية وعلم النفس</w:t>
      </w:r>
      <w:r w:rsidRPr="000D6A44">
        <w:rPr>
          <w:rFonts w:asciiTheme="majorBidi" w:eastAsia="Times New Roman" w:hAnsiTheme="majorBidi" w:cstheme="majorBidi"/>
          <w:sz w:val="28"/>
          <w:szCs w:val="28"/>
          <w:rtl/>
          <w:lang w:bidi="ar-IQ"/>
        </w:rPr>
        <w:t xml:space="preserve"> ، ط3 ، عمان ، دار الميسرة للنشر والتوزيع والطباعة ، 2005 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صالح راضي امش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: تأثير أساليب تدريبية في تطوير القوة الانفجارية لعضلات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الإطراف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 السفلى وعلاقتها بدقة التهديف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البعيد وركل الكرة لأبعد مسافة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أطروحة دكتوراه، جامعة بغداد ، كلية التربية الرياضية ، ،2002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صفاء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رزوقي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المرعب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مقدمة في الكيمياء الحياتية الرياضية  بغداد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دار الكتب للطباعة ، 1985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طلال سعيد النجفي 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الكيمياء الحياتية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 جامعة الموصل , دار الكتب للطباعة والنشر , 1987.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طلحة حسام الدين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الأسس الحركية والوظيفية للتدريب الرياضي القاهرة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،دار الفكر العربي ،1994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lastRenderedPageBreak/>
        <w:t xml:space="preserve">ظافر هاشم الكاظمي </w:t>
      </w:r>
      <w:r w:rsidR="00AF5529" w:rsidRPr="000D6A44">
        <w:rPr>
          <w:rFonts w:asciiTheme="majorBidi" w:eastAsia="Calibri" w:hAnsiTheme="majorBidi" w:cstheme="majorBidi" w:hint="cs"/>
          <w:sz w:val="28"/>
          <w:szCs w:val="28"/>
          <w:rtl/>
        </w:rPr>
        <w:t>: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الاسلوب التدريسي المتداخل واثره في التعلم والتطور من خلال الخيارات التنظيمية المكانية لبيئية تعليم التنس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، اطروحة دكتوراه ( كلية التربية الرياضية  - جامعة بغداد) 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2002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 .</w:t>
      </w:r>
    </w:p>
    <w:p w:rsidR="00AF5529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عادل تركي حسن وسلام جبار صاحب؛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كرة القدم (تعليم – تدريب)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</w:t>
      </w:r>
      <w:r w:rsidRPr="000D6A44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 ط1</w:t>
      </w:r>
      <w:r w:rsidR="00AF5529" w:rsidRPr="000D6A44">
        <w:rPr>
          <w:rFonts w:asciiTheme="majorBidi" w:eastAsia="Calibri" w:hAnsiTheme="majorBidi" w:cstheme="majorBidi" w:hint="cs"/>
          <w:sz w:val="28"/>
          <w:szCs w:val="28"/>
          <w:rtl/>
          <w:lang w:bidi="ar-IQ"/>
        </w:rPr>
        <w:t>,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البصرة، مطبعة النخيل، 2009 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عارف عبد ألجبار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تأثير نقل اثر التدريب العضلي ( الثابت _المتحرك ) من الجزء السليم إلى المصاب لتأهيل العضلة الدالية بدلالة النشاط الكهربائي للعضلة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,(أطروحة دكتوراه) جامعة بغداد ، كلية التربية الرياضية،2012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عباس علي عذاب : </w:t>
      </w:r>
      <w:proofErr w:type="spellStart"/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ت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اثير</w:t>
      </w:r>
      <w:proofErr w:type="spellEnd"/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برنامج تدريب الضفادع البشرية في بعض الخصائص الفسيولوجية , رسالة ماجستير غير منشورة , كلية التربية الرياضية , جامعة البصرة ,1989 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عبد اللطيف بن حسين بن فرج : 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طرق التدريس في القرن الواحد والعشرين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، ط2 ، الاردن ، دار المسيرة للنشر والتوزيع والطباعة ، 2009.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عبد علي الجسماني: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علم النفس وتطبيقاته التربوية والاجتماعية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بغداد، مطبعة الخلود، 1984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فاضل سلطان شـــريدة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وظائف الأعضاء والتدريب البدني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الرياض ، مطابع دار الهلال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للأوفست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1990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فرات جبار ،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هة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فال خورشيد الزهاوي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التدريب المعرفي والعقلي كرة القدم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ط1 ،بغداد ، دار دجلة ، 2011.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فرج، الين وديع: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خبرات في الالعاب للصغار والكبار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، ط1، منشأة المعارف، الاسكندرية، 1987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فوزية عبدالله العوضي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التغذية العامة العلاجية بيروت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دار النقاش للطباعة ، 1983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قاسم حسن حسين؛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الفسيولوجيا ومبادئها وتطبيقاتها في المجال الرياضي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: (الموصل، مطابع دار الحكمة للطباعة والنشر، 1991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كورت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ماينل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التعلم الحركي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ترجمة، عبد علي نصيف ، بغداد، دار الكتب للطباعة والنشر، 1987.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مجلة التكنولوجيا والتسليح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رادارات ومقدرات المسافة بالليزر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محمود فتحي حسن، المجلد الثاني، العدد الأول، الصادر في يناير 1987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محمـد احمد عبده خليل ، بكر محمد احمد سلام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دراسة تأثير تراكم مستويات عالية من حامض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اللاكتيك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 على كفـاءة العمل الهوائي واللاهوائي اللاحق لدى الرياضيين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، المجلة العلمية للتربية البدنية والرياضية – كلية التربية الرياضية بالهرم ، جامعة حلوان ، 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1996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lastRenderedPageBreak/>
        <w:t xml:space="preserve">محمد القط 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وظائف أعضاء التدريب الرياضي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، ط 1 ،  القاهرة ، دار الفكر العربي ، 1999 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>محمد حسن علاوي , ابو العلا احمد: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 xml:space="preserve"> فسيولوجيا التدريب الرياضي</w:t>
      </w:r>
      <w:r w:rsidRPr="000D6A44">
        <w:rPr>
          <w:rFonts w:asciiTheme="majorBidi" w:hAnsiTheme="majorBidi" w:cstheme="majorBidi"/>
          <w:sz w:val="28"/>
          <w:szCs w:val="28"/>
          <w:rtl/>
        </w:rPr>
        <w:t>, القاهرة , دار الفكر العربي,1984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AF5529" w:rsidRPr="000D6A44" w:rsidRDefault="00AF5529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محمد حسن علاوي ، أسامة كامل راتب 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 xml:space="preserve">البحث العلمي في التربية الرياضية وعلم النفس الرياضي 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، ط1، القاهرة ، دار الفكر </w:t>
      </w:r>
      <w:proofErr w:type="spellStart"/>
      <w:r w:rsidRPr="000D6A44">
        <w:rPr>
          <w:rFonts w:asciiTheme="majorBidi" w:eastAsia="Calibri" w:hAnsiTheme="majorBidi" w:cstheme="majorBidi"/>
          <w:sz w:val="28"/>
          <w:szCs w:val="28"/>
          <w:rtl/>
        </w:rPr>
        <w:t>العسربي</w:t>
      </w:r>
      <w:proofErr w:type="spellEnd"/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، 1992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>محمد حسن علاوي ومحمد نصر الدين رضوان ؛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القياس في التربية الرياضية وعلم النفس الرياضي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: القاهرة ،دار الفكر العربي ،2000</w:t>
      </w:r>
      <w:r w:rsidR="0077056B" w:rsidRPr="000D6A44">
        <w:rPr>
          <w:rFonts w:asciiTheme="majorBidi" w:hAnsiTheme="majorBidi" w:cstheme="majorBidi" w:hint="cs"/>
          <w:sz w:val="28"/>
          <w:szCs w:val="28"/>
          <w:rtl/>
        </w:rPr>
        <w:t>.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محمد حسن علاوي؛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سيكولوجية التدريب والمنافسات</w:t>
      </w:r>
      <w:r w:rsidRPr="000D6A44">
        <w:rPr>
          <w:rFonts w:asciiTheme="majorBidi" w:eastAsia="Calibri" w:hAnsiTheme="majorBidi" w:cstheme="majorBidi"/>
          <w:b/>
          <w:bCs/>
          <w:sz w:val="28"/>
          <w:szCs w:val="28"/>
          <w:u w:val="single"/>
          <w:rtl/>
        </w:rPr>
        <w:t>،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ط4: القاهرة، دار المعارف، 1987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محمد حسن علاوي؛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علم النفس، التدريب والمنافسة الرياضية؛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القاهرة، دار الفكر العربي، 2002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>محمد خضر اسمر الحياني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: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 xml:space="preserve">اثر استخدام أساليب مختلفة من التعلم والتغذية الراجعة المقارنة في الرضا الحركي والتحصيل المعرفي والحركي بكرة </w:t>
      </w:r>
      <w:proofErr w:type="spellStart"/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القدم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,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>أطروحة</w:t>
      </w:r>
      <w:proofErr w:type="spellEnd"/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دكتوراه، جامعة الموصل، كلية التربية الرياضية، 1998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 xml:space="preserve"> </w:t>
      </w:r>
      <w:r w:rsidR="0077056B"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محمد رمزي العمري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الكيمياء السريرية العملي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 1  بغداد ، دار التقني للطباعة والنشر ، 1986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 xml:space="preserve">محمد صبحي حسانين 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القياس والتقويم في التربية البدنية والرياضية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،ج1، ط4، القاهرة دار الفكر العربي ، 2001</w:t>
      </w:r>
      <w:r w:rsidRPr="000D6A4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محمد صبحي حسانين: </w:t>
      </w:r>
      <w:proofErr w:type="spellStart"/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التقوبم</w:t>
      </w:r>
      <w:proofErr w:type="spellEnd"/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 xml:space="preserve"> والقياس في التربية الرياضية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ط1,القاهرة ,دار الفكر العربي , 1979</w:t>
      </w:r>
      <w:r w:rsidRPr="000D6A44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محمد صبحي حسانين: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القياس والتقويم في التربية البدنية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ج2، ط2, مصر، 1987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محمد عبد الله الهزاع، مختار احمد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اينوبلي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المهارات الأساسية بكرة القدم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، مطابع صوت الخليج،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1997.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محمد فهمي طلبة وآخرون: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"الموسوعة الشاملة لمصطلحات الحاسب الآلي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"، موسوعة دلتا كمبيوتر، المكتب المصري الحديث، 1991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>محمود داود الربيعي ، سعيد صالح أمين :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 xml:space="preserve"> الاتجاهات الحديثة في تدريس التربية الرياضية 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, اربيل , مطبعة المنارة ,2010 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محمود عبد الله وآخرون: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تعليم وتدريب الملاكمة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 , الموصل، مطبعة التعليم العالي، 1991</w:t>
      </w:r>
      <w:r w:rsidRPr="000D6A44">
        <w:rPr>
          <w:rFonts w:asciiTheme="majorBidi" w:eastAsia="Calibri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مروان عبد المجيد إبراهيم 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الموسوعة العلمية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ط1 ، عمان ، مؤسسة الوراق للنشر والتوزيع ، 2001 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lastRenderedPageBreak/>
        <w:t xml:space="preserve">مروان عبد المجيد إبراهيم؛ </w:t>
      </w:r>
      <w:r w:rsidRPr="000D6A44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>ا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لأسس العلمية والطرق الإحصائية للاختبارات والقياس في التربية الرياضية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عمان، دار الفكر للطباعة والنشر، 1999.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مصطفى حسين باهي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المعاملات العلمية بين النظرية والتطبيق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، القاهرة ، مركز الكتاب للنشر ، 1995  .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المصطوف,محمد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الحسين: الاحصاء الحيوي , جامعة تشرين ,اللاذقية سوريا,ط1, 2003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مفتي إبراهيم حماد؛ 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  <w:rtl/>
        </w:rPr>
        <w:t>موسوعة التعلم والتدريب في كرة القدم البرامج التدريبية المخططة لفرق كرة القدم</w:t>
      </w:r>
      <w:r w:rsidRPr="000D6A44">
        <w:rPr>
          <w:rFonts w:asciiTheme="majorBidi" w:eastAsia="Calibri" w:hAnsiTheme="majorBidi" w:cstheme="majorBidi"/>
          <w:sz w:val="28"/>
          <w:szCs w:val="28"/>
          <w:rtl/>
        </w:rPr>
        <w:t xml:space="preserve">، ج1، القاهرة، مركز الكتاب للنشر،1997. </w:t>
      </w:r>
    </w:p>
    <w:p w:rsidR="0046715D" w:rsidRPr="000D6A44" w:rsidRDefault="001F7056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hyperlink r:id="rId9" w:tooltip="منتدى تكنولوجيا الاجهزة الطبية الحيوية biomedical engineering" w:history="1">
        <w:r w:rsidR="0046715D" w:rsidRPr="000D6A44">
          <w:rPr>
            <w:rFonts w:asciiTheme="majorBidi" w:eastAsia="Calibri" w:hAnsiTheme="majorBidi" w:cstheme="majorBidi"/>
            <w:sz w:val="28"/>
            <w:szCs w:val="28"/>
            <w:rtl/>
          </w:rPr>
          <w:t>منتدى تكنولوجيا الاجهزة الطبية الحيوية</w:t>
        </w:r>
        <w:r w:rsidR="0046715D" w:rsidRPr="000D6A44">
          <w:rPr>
            <w:rFonts w:asciiTheme="majorBidi" w:eastAsia="Calibri" w:hAnsiTheme="majorBidi" w:cstheme="majorBidi"/>
            <w:sz w:val="28"/>
            <w:szCs w:val="28"/>
          </w:rPr>
          <w:t xml:space="preserve"> biomedical engineering</w:t>
        </w:r>
      </w:hyperlink>
      <w:r w:rsidR="0046715D" w:rsidRPr="000D6A44">
        <w:rPr>
          <w:rFonts w:asciiTheme="majorBidi" w:eastAsia="Calibri" w:hAnsiTheme="majorBidi" w:cstheme="majorBidi"/>
          <w:sz w:val="28"/>
          <w:szCs w:val="28"/>
        </w:rPr>
        <w:t xml:space="preserve"> - </w:t>
      </w:r>
      <w:r w:rsidR="0046715D" w:rsidRPr="000D6A44">
        <w:rPr>
          <w:rFonts w:asciiTheme="majorBidi" w:eastAsia="Calibri" w:hAnsiTheme="majorBidi" w:cstheme="majorBidi"/>
          <w:sz w:val="28"/>
          <w:szCs w:val="28"/>
          <w:rtl/>
        </w:rPr>
        <w:t>من قسم</w:t>
      </w:r>
      <w:r w:rsidR="0046715D" w:rsidRPr="000D6A44">
        <w:rPr>
          <w:rFonts w:asciiTheme="majorBidi" w:eastAsia="Calibri" w:hAnsiTheme="majorBidi" w:cstheme="majorBidi"/>
          <w:sz w:val="28"/>
          <w:szCs w:val="28"/>
        </w:rPr>
        <w:t xml:space="preserve">: </w:t>
      </w:r>
      <w:hyperlink r:id="rId10" w:tooltip="منتدى الاجهزة العلاجية, Therapeutic equipment" w:history="1">
        <w:r w:rsidR="0046715D" w:rsidRPr="000D6A44">
          <w:rPr>
            <w:rFonts w:asciiTheme="majorBidi" w:eastAsia="Calibri" w:hAnsiTheme="majorBidi" w:cstheme="majorBidi"/>
            <w:sz w:val="28"/>
            <w:szCs w:val="28"/>
            <w:rtl/>
          </w:rPr>
          <w:t>منتدى الاجهزة العلاجية</w:t>
        </w:r>
        <w:r w:rsidR="0046715D" w:rsidRPr="000D6A44">
          <w:rPr>
            <w:rFonts w:asciiTheme="majorBidi" w:eastAsia="Calibri" w:hAnsiTheme="majorBidi" w:cstheme="majorBidi"/>
            <w:sz w:val="28"/>
            <w:szCs w:val="28"/>
          </w:rPr>
          <w:t>, Therapeutic equipment</w:t>
        </w:r>
      </w:hyperlink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مهند حسين واحمد إبراهيم  الخواجا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مبادئ التدريب الرياضي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، ط2، عمان  ، دار وائل للنشر ، 2005.</w:t>
      </w:r>
    </w:p>
    <w:p w:rsidR="0046715D" w:rsidRPr="000D6A44" w:rsidRDefault="0046715D" w:rsidP="0077056B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موقع الكتروني للدكتور نجيب لويس: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نبذة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u w:val="single"/>
          <w:rtl/>
        </w:rPr>
        <w:t>تاريخية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 عن الموجات فوق الصوتية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,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27-6-2009</w:t>
      </w:r>
    </w:p>
    <w:p w:rsidR="007523D5" w:rsidRPr="000D6A44" w:rsidRDefault="007523D5" w:rsidP="007523D5">
      <w:pPr>
        <w:pStyle w:val="aa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</w:rPr>
        <w:t>مؤيد جاسم :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 xml:space="preserve">بعض متغيرات التحميل لشدة الحمل في الوحدة التدريبية </w:t>
      </w:r>
      <w:proofErr w:type="spellStart"/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>وتاثيرها</w:t>
      </w:r>
      <w:proofErr w:type="spellEnd"/>
      <w:r w:rsidRPr="000D6A44">
        <w:rPr>
          <w:rFonts w:asciiTheme="majorBidi" w:hAnsiTheme="majorBidi" w:cstheme="majorBidi"/>
          <w:sz w:val="28"/>
          <w:szCs w:val="28"/>
          <w:u w:val="single"/>
          <w:rtl/>
        </w:rPr>
        <w:t xml:space="preserve"> على التكيف الفسيولوجي والبدني للقوة العضلية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,اطروحة دكتوراه , كلية التربية الرياضية , جامعة بغداد,2005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ميشيل تكلا 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قصة الليزر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، مؤسسة سجل العرب،ط2 ,1978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نبراس يونس محمد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اثر استخدام أسلوب المنافسات في مستوى أداء بعض المهارات الحركية والاتجاهات بكرة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اليد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رسالة ماجستير، جامعة الموصل، كلية التربية الرياضية، 1996.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نجيب محمود نصر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: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تكنولوجيا الوقاية من أشعة الليزر المدمرة ،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 xml:space="preserve"> المجلة العسكرية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, القاهرة، العدد الصادر في أبريل 1994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نجيب محمود نصر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: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 تكنولوجيا الوقاية من أشعة الليزر المدمرة ،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المجلة العسكرية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, القاهرة، العدد الصادر في أبريل 1994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نزار الطالب، كامل </w:t>
      </w:r>
      <w:proofErr w:type="spellStart"/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>الويس</w:t>
      </w:r>
      <w:proofErr w:type="spellEnd"/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 xml:space="preserve">: </w:t>
      </w:r>
      <w:r w:rsidRPr="000D6A44">
        <w:rPr>
          <w:rFonts w:asciiTheme="majorBidi" w:hAnsiTheme="majorBidi" w:cstheme="majorBidi"/>
          <w:sz w:val="28"/>
          <w:szCs w:val="28"/>
          <w:u w:val="single"/>
          <w:rtl/>
          <w:lang w:bidi="ar-IQ"/>
        </w:rPr>
        <w:t>علم النفس الرياضي</w:t>
      </w:r>
      <w:r w:rsidRPr="000D6A44">
        <w:rPr>
          <w:rFonts w:asciiTheme="majorBidi" w:hAnsiTheme="majorBidi" w:cstheme="majorBidi"/>
          <w:sz w:val="28"/>
          <w:szCs w:val="28"/>
          <w:rtl/>
          <w:lang w:bidi="ar-IQ"/>
        </w:rPr>
        <w:t>، بغداد، دار الحكمة للطباعة والنشر، 1993</w:t>
      </w:r>
      <w:r w:rsidRPr="000D6A44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 xml:space="preserve">وجيه محجوب جاسم: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 xml:space="preserve">طرائق البحث العلمي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u w:val="single"/>
          <w:rtl/>
        </w:rPr>
        <w:t>ومنهجيته</w:t>
      </w:r>
      <w:proofErr w:type="spellEnd"/>
      <w:r w:rsidRPr="000D6A44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Pr="000D6A44">
        <w:rPr>
          <w:rFonts w:asciiTheme="majorBidi" w:eastAsia="Times New Roman" w:hAnsiTheme="majorBidi" w:cstheme="majorBidi"/>
          <w:sz w:val="28"/>
          <w:szCs w:val="28"/>
          <w:rtl/>
        </w:rPr>
        <w:t>, بغداد، دار الحكمة للطباعة، 1993</w:t>
      </w:r>
      <w:r w:rsidRPr="000D6A44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وجيه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محجوب: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u w:val="single"/>
          <w:rtl/>
          <w:lang w:bidi="ar-IQ"/>
        </w:rPr>
        <w:t xml:space="preserve"> التحلي</w:t>
      </w:r>
      <w:r w:rsidR="0077056B" w:rsidRPr="000D6A44">
        <w:rPr>
          <w:rFonts w:asciiTheme="majorBidi" w:eastAsiaTheme="minorEastAsia" w:hAnsiTheme="majorBidi" w:cstheme="majorBidi" w:hint="eastAsia"/>
          <w:sz w:val="28"/>
          <w:szCs w:val="28"/>
          <w:u w:val="single"/>
          <w:rtl/>
          <w:lang w:bidi="ar-IQ"/>
        </w:rPr>
        <w:t>ل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ألحركي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,مطبعة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</w:t>
      </w:r>
      <w:r w:rsidR="0077056B"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التعليم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 xml:space="preserve"> ألعالي, بغداد,1987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 </w:t>
      </w:r>
    </w:p>
    <w:p w:rsidR="0046715D" w:rsidRPr="000D6A44" w:rsidRDefault="0046715D" w:rsidP="0046715D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lastRenderedPageBreak/>
        <w:t xml:space="preserve">وهبي علوان: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>دراسة النشاط الكهربائي (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EMG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) لعضلات الرجلين لمرحلة الحجلة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والخطوه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 وعلاقتها ببعض المتغيرات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>البيوكينماتيكية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  <w:lang w:bidi="ar-IQ"/>
        </w:rPr>
        <w:t xml:space="preserve"> والانجاز في الوثبة الثلاثية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: (أطروحة دكتوراه) جامعة بغداد ، كلية التربية الرياضية، 2009</w:t>
      </w:r>
      <w:r w:rsidRPr="000D6A44"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.</w:t>
      </w:r>
    </w:p>
    <w:p w:rsidR="00D43BA0" w:rsidRPr="000D6A44" w:rsidRDefault="0046715D" w:rsidP="00D43BA0">
      <w:pPr>
        <w:pStyle w:val="a4"/>
        <w:numPr>
          <w:ilvl w:val="0"/>
          <w:numId w:val="9"/>
        </w:numPr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يعرب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خيون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rtl/>
        </w:rPr>
        <w:t xml:space="preserve">التعلم الحركي بين المبدأ والتطبيق 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>، بغداد ، مكتب الصخرة ،2002 .</w:t>
      </w:r>
    </w:p>
    <w:p w:rsidR="00D43BA0" w:rsidRPr="000D6A44" w:rsidRDefault="00D43BA0" w:rsidP="00D43BA0">
      <w:pPr>
        <w:pStyle w:val="a4"/>
        <w:tabs>
          <w:tab w:val="left" w:pos="1586"/>
        </w:tabs>
        <w:spacing w:line="240" w:lineRule="auto"/>
        <w:rPr>
          <w:rFonts w:asciiTheme="majorBidi" w:hAnsiTheme="majorBidi" w:cstheme="majorBidi"/>
          <w:b/>
          <w:bCs/>
          <w:sz w:val="6"/>
          <w:szCs w:val="6"/>
          <w:lang w:bidi="ar-IQ"/>
        </w:rPr>
      </w:pPr>
    </w:p>
    <w:p w:rsidR="00E0430C" w:rsidRPr="000D6A44" w:rsidRDefault="00E0430C" w:rsidP="00D43BA0">
      <w:pPr>
        <w:pStyle w:val="a4"/>
        <w:numPr>
          <w:ilvl w:val="0"/>
          <w:numId w:val="10"/>
        </w:numPr>
        <w:tabs>
          <w:tab w:val="left" w:pos="1586"/>
        </w:tabs>
        <w:spacing w:before="240"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lang w:bidi="ar-IQ"/>
        </w:rPr>
      </w:pPr>
      <w:r w:rsidRPr="000D6A44">
        <w:rPr>
          <w:rFonts w:asciiTheme="majorBidi" w:hAnsiTheme="majorBidi" w:cstheme="majorBidi"/>
          <w:b/>
          <w:bCs/>
          <w:sz w:val="56"/>
          <w:szCs w:val="56"/>
          <w:rtl/>
          <w:lang w:bidi="ar-IQ"/>
        </w:rPr>
        <w:t>المصادر</w:t>
      </w:r>
      <w:r w:rsidRPr="000D6A44">
        <w:rPr>
          <w:rFonts w:asciiTheme="majorBidi" w:hAnsiTheme="majorBidi" w:cstheme="majorBidi" w:hint="cs"/>
          <w:b/>
          <w:bCs/>
          <w:sz w:val="56"/>
          <w:szCs w:val="56"/>
          <w:rtl/>
          <w:lang w:bidi="ar-IQ"/>
        </w:rPr>
        <w:t xml:space="preserve"> والمراجع  الاجنبية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hAnsiTheme="majorBidi" w:cstheme="majorBidi"/>
          <w:sz w:val="28"/>
          <w:szCs w:val="28"/>
          <w:rtl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>B.S.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Wherrett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,”LASER: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Advances and Applications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JOHN WILEY &amp; SONS,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Chichester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New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York,First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Edition, 1979.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0D6A44">
        <w:rPr>
          <w:rFonts w:asciiTheme="majorBidi" w:eastAsia="Calibri" w:hAnsiTheme="majorBidi" w:cstheme="majorBidi"/>
          <w:sz w:val="28"/>
          <w:szCs w:val="28"/>
        </w:rPr>
        <w:t>Brannon F :</w:t>
      </w:r>
      <w:r w:rsidRPr="000D6A44">
        <w:rPr>
          <w:rFonts w:asciiTheme="majorBidi" w:eastAsia="Calibri" w:hAnsiTheme="majorBidi" w:cstheme="majorBidi"/>
          <w:sz w:val="28"/>
          <w:szCs w:val="28"/>
          <w:u w:val="single"/>
        </w:rPr>
        <w:t xml:space="preserve"> </w:t>
      </w:r>
      <w:proofErr w:type="spellStart"/>
      <w:r w:rsidRPr="000D6A44">
        <w:rPr>
          <w:rFonts w:asciiTheme="majorBidi" w:eastAsia="Calibri" w:hAnsiTheme="majorBidi" w:cstheme="majorBidi"/>
          <w:sz w:val="28"/>
          <w:szCs w:val="28"/>
          <w:u w:val="single"/>
        </w:rPr>
        <w:t>Exprumentation</w:t>
      </w:r>
      <w:proofErr w:type="spellEnd"/>
      <w:r w:rsidRPr="000D6A44">
        <w:rPr>
          <w:rFonts w:asciiTheme="majorBidi" w:eastAsia="Calibri" w:hAnsiTheme="majorBidi" w:cstheme="majorBidi"/>
          <w:sz w:val="28"/>
          <w:szCs w:val="28"/>
          <w:u w:val="single"/>
        </w:rPr>
        <w:t xml:space="preserve"> in Exercise Physiology</w:t>
      </w:r>
      <w:r w:rsidRPr="000D6A44">
        <w:rPr>
          <w:rFonts w:asciiTheme="majorBidi" w:eastAsia="Calibri" w:hAnsiTheme="majorBidi" w:cstheme="majorBidi"/>
          <w:sz w:val="28"/>
          <w:szCs w:val="28"/>
        </w:rPr>
        <w:t>, Kendall Hunt Publishing,1975.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</w:rPr>
      </w:pP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Brownal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: An Instruction Technology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,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Media &amp;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SonsYork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, USA , 1980 .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8"/>
          <w:szCs w:val="28"/>
          <w:rtl/>
          <w:lang w:bidi="ar-IQ"/>
        </w:rPr>
      </w:pP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Brownal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An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Instrution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Technology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Media,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Sonsyork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>, 1980p118</w:t>
      </w:r>
      <w:r w:rsidRPr="000D6A44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="Calibri" w:hAnsiTheme="majorBidi" w:cstheme="majorBidi"/>
          <w:sz w:val="28"/>
          <w:szCs w:val="28"/>
          <w:vertAlign w:val="superscript"/>
          <w:lang w:bidi="ar-IQ"/>
        </w:rPr>
        <w:t>)</w:t>
      </w:r>
      <w:r w:rsidRPr="000D6A44">
        <w:rPr>
          <w:rFonts w:asciiTheme="majorBidi" w:eastAsia="Calibri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Gould, Julius &amp; Kolb, William,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A Dictionary of the Social Sciences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The free press, New York, 1965..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Clarence Karr,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Jr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.:”Infrared and Raman Spectroscopy of Lunar and Terrestrial Minerals”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Academic press, New York, San Francisco, London, First Edition 1975.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Clarence Karr,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Jr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.:”Infrared and Raman Spectroscopy of Lunar and Terrestrial Minerals”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Academic press, New York, San Francisco, London, First Edition 1975.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="Calibri" w:hAnsiTheme="majorBidi" w:cstheme="majorBidi"/>
          <w:sz w:val="28"/>
          <w:szCs w:val="28"/>
          <w:rtl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Costilla D . L , Wilmore J . H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The Glycolytic system in physiology of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spont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 and exercise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, Human Kinetics , U. S. A, 1994.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Fox . E. L. Bower R. W.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foss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M . L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,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Anearobic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clycolysis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 physiology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basis for exercise and sport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wcb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 Brown and Benchmark , 1993.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rtl/>
        </w:rPr>
      </w:pPr>
      <w:r w:rsidRPr="000D6A44">
        <w:rPr>
          <w:rFonts w:asciiTheme="majorBidi" w:hAnsiTheme="majorBidi" w:cstheme="majorBidi"/>
          <w:sz w:val="28"/>
          <w:szCs w:val="28"/>
        </w:rPr>
        <w:t>Frank C . Larson :</w:t>
      </w:r>
      <w:r w:rsidRPr="000D6A44">
        <w:rPr>
          <w:rFonts w:asciiTheme="majorBidi" w:hAnsiTheme="majorBidi" w:cstheme="majorBidi"/>
          <w:sz w:val="28"/>
          <w:szCs w:val="28"/>
          <w:u w:val="single"/>
        </w:rPr>
        <w:t xml:space="preserve"> Clinical </w:t>
      </w:r>
      <w:proofErr w:type="spellStart"/>
      <w:r w:rsidRPr="000D6A44">
        <w:rPr>
          <w:rFonts w:asciiTheme="majorBidi" w:hAnsiTheme="majorBidi" w:cstheme="majorBidi"/>
          <w:sz w:val="28"/>
          <w:szCs w:val="28"/>
          <w:u w:val="single"/>
        </w:rPr>
        <w:t>Signi</w:t>
      </w:r>
      <w:proofErr w:type="spellEnd"/>
      <w:r w:rsidRPr="000D6A44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proofErr w:type="spellStart"/>
      <w:r w:rsidRPr="000D6A44">
        <w:rPr>
          <w:rFonts w:asciiTheme="majorBidi" w:hAnsiTheme="majorBidi" w:cstheme="majorBidi"/>
          <w:sz w:val="28"/>
          <w:szCs w:val="28"/>
          <w:u w:val="single"/>
        </w:rPr>
        <w:t>Ficance</w:t>
      </w:r>
      <w:proofErr w:type="spellEnd"/>
      <w:r w:rsidRPr="000D6A44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proofErr w:type="spellStart"/>
      <w:r w:rsidRPr="000D6A44">
        <w:rPr>
          <w:rFonts w:asciiTheme="majorBidi" w:hAnsiTheme="majorBidi" w:cstheme="majorBidi"/>
          <w:sz w:val="28"/>
          <w:szCs w:val="28"/>
          <w:u w:val="single"/>
        </w:rPr>
        <w:t>oftest</w:t>
      </w:r>
      <w:proofErr w:type="spellEnd"/>
      <w:r w:rsidRPr="000D6A44">
        <w:rPr>
          <w:rFonts w:asciiTheme="majorBidi" w:hAnsiTheme="majorBidi" w:cstheme="majorBidi"/>
          <w:sz w:val="28"/>
          <w:szCs w:val="28"/>
          <w:u w:val="single"/>
        </w:rPr>
        <w:t xml:space="preserve"> Available on the </w:t>
      </w:r>
      <w:proofErr w:type="spellStart"/>
      <w:r w:rsidRPr="000D6A44">
        <w:rPr>
          <w:rFonts w:asciiTheme="majorBidi" w:hAnsiTheme="majorBidi" w:cstheme="majorBidi"/>
          <w:sz w:val="28"/>
          <w:szCs w:val="28"/>
          <w:u w:val="single"/>
        </w:rPr>
        <w:t>Dupont</w:t>
      </w:r>
      <w:proofErr w:type="spellEnd"/>
      <w:r w:rsidRPr="000D6A44">
        <w:rPr>
          <w:rFonts w:asciiTheme="majorBidi" w:hAnsiTheme="majorBidi" w:cstheme="majorBidi"/>
          <w:sz w:val="28"/>
          <w:szCs w:val="28"/>
          <w:u w:val="single"/>
        </w:rPr>
        <w:t xml:space="preserve"> Automatic Analyzer</w:t>
      </w:r>
      <w:r w:rsidRPr="000D6A44">
        <w:rPr>
          <w:rFonts w:asciiTheme="majorBidi" w:hAnsiTheme="majorBidi" w:cstheme="majorBidi"/>
          <w:sz w:val="28"/>
          <w:szCs w:val="28"/>
        </w:rPr>
        <w:t xml:space="preserve"> , U . S . A , 1989 .</w:t>
      </w:r>
    </w:p>
    <w:p w:rsidR="0082454C" w:rsidRPr="000D6A44" w:rsidRDefault="0082454C" w:rsidP="007523D5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</w:pPr>
      <w:r w:rsidRPr="000D6A44">
        <w:rPr>
          <w:rFonts w:asciiTheme="majorBidi" w:hAnsiTheme="majorBidi" w:cstheme="majorBidi"/>
          <w:sz w:val="28"/>
          <w:szCs w:val="28"/>
        </w:rPr>
        <w:t>Goldman Rockwell  Laser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s </w:t>
      </w:r>
      <w:r w:rsidRPr="000D6A44">
        <w:rPr>
          <w:rFonts w:asciiTheme="majorBidi" w:hAnsiTheme="majorBidi" w:cstheme="majorBidi"/>
          <w:sz w:val="28"/>
          <w:szCs w:val="28"/>
        </w:rPr>
        <w:t>Gordon, Breach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hAnsiTheme="majorBidi" w:cstheme="majorBidi"/>
          <w:sz w:val="28"/>
          <w:szCs w:val="28"/>
          <w:u w:val="single"/>
        </w:rPr>
        <w:t>in medicine</w:t>
      </w:r>
      <w:r w:rsidRPr="000D6A44">
        <w:rPr>
          <w:rFonts w:asciiTheme="majorBidi" w:hAnsiTheme="majorBidi" w:cstheme="majorBidi"/>
          <w:sz w:val="28"/>
          <w:szCs w:val="28"/>
        </w:rPr>
        <w:t>, New York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</w:t>
      </w:r>
      <w:r w:rsidRPr="000D6A44">
        <w:rPr>
          <w:rFonts w:asciiTheme="majorBidi" w:hAnsiTheme="majorBidi" w:cstheme="majorBidi"/>
          <w:sz w:val="28"/>
          <w:szCs w:val="28"/>
        </w:rPr>
        <w:t xml:space="preserve"> 1971.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lastRenderedPageBreak/>
        <w:t xml:space="preserve">Gould, Julius &amp; Kolb, William,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A Dictionary of the Social Sciences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, The free press, New York, 1965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HTTP : //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Medhlo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. Net USA . Net / G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lossary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/ New / G / s – 1341 –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Htm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. 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>Jun Kimura</w:t>
      </w:r>
      <w:r w:rsidRPr="000D6A44">
        <w:rPr>
          <w:rFonts w:asciiTheme="majorBidi" w:eastAsiaTheme="minorEastAsia" w:hAnsiTheme="majorBidi" w:cstheme="majorBidi"/>
          <w:b/>
          <w:bCs/>
          <w:sz w:val="28"/>
          <w:szCs w:val="28"/>
        </w:rPr>
        <w:t xml:space="preserve"> :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Electro diagnosis in diseases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, USA,1983.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Kiserud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T,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Chedid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G: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Rasmussen S. Foramen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ovales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changes in growth-restricted fetuses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Ultrasound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Obstet</w:t>
      </w:r>
      <w:proofErr w:type="spellEnd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Gynecol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>, 2004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>kunath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: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Betrage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zur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 xml:space="preserve"> sport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  <w:lang w:bidi="ar-IQ"/>
        </w:rPr>
        <w:t>psycholagie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, 13 , Berlin, 1972.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Levine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V,Geronemus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R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Tattoo removal with Q-switched ruby laser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andthe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NdYAG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a comparative study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, Lasers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Surg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Med Suppl,1999.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Mc Ardle W. D. ,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Katch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F. I ,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Katch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V. L.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Individual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defferences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in anaerobic energy transfer capacity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>. In Essentials of exercise physiology. Lippincott Williams and Wilkins. U. S. A. 2000.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Pearce W: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Hypoxic regulation of the fetal cerebral circulation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J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Appl</w:t>
      </w:r>
      <w:proofErr w:type="spellEnd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Physiol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2006,p,731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  <w:t>0</w:t>
      </w:r>
      <w:r w:rsidRPr="000D6A44">
        <w:rPr>
          <w:rFonts w:asciiTheme="majorBidi" w:eastAsiaTheme="minorEastAsia" w:hAnsiTheme="majorBidi" w:cstheme="majorBidi"/>
          <w:sz w:val="28"/>
          <w:szCs w:val="28"/>
          <w:rtl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lang w:bidi="ar-IQ"/>
        </w:rPr>
        <w:t xml:space="preserve"> </w:t>
      </w:r>
    </w:p>
    <w:p w:rsidR="0082454C" w:rsidRPr="000D6A44" w:rsidRDefault="0082454C" w:rsidP="007523D5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Robert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M.Besancon,”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The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Encyclopedia of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Physics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”,VAN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NOSTRAND REINHOLD COMPANY,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New,Third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Edition,1985.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S.HALL,PH.D:.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BASIC BIOMECHANICS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Secoud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edition printed in the U.S.A USAH.J. 1995.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rtl/>
          <w:lang w:bidi="ar-IQ"/>
        </w:rPr>
      </w:pP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Sebire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NJ. Opinion: 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routine uterine artery Doppler screening in two pregnancies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Ultrasound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Obstet</w:t>
      </w:r>
      <w:proofErr w:type="spellEnd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Gynecol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2002. </w:t>
      </w:r>
    </w:p>
    <w:p w:rsidR="0082454C" w:rsidRPr="000D6A44" w:rsidRDefault="0082454C" w:rsidP="0046715D">
      <w:pPr>
        <w:pStyle w:val="a4"/>
        <w:numPr>
          <w:ilvl w:val="0"/>
          <w:numId w:val="10"/>
        </w:numPr>
        <w:bidi w:val="0"/>
        <w:spacing w:after="0" w:line="240" w:lineRule="auto"/>
        <w:ind w:right="360"/>
        <w:jc w:val="both"/>
        <w:rPr>
          <w:rFonts w:asciiTheme="majorBidi" w:eastAsia="Times New Roman" w:hAnsiTheme="majorBidi" w:cstheme="majorBidi"/>
          <w:sz w:val="28"/>
          <w:szCs w:val="28"/>
          <w:lang w:bidi="ar-IQ"/>
        </w:rPr>
      </w:pP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Stones,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Eian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</w:t>
      </w: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>inteoduction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educational psychology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>, London, 1986</w:t>
      </w:r>
      <w:r w:rsidRPr="000D6A44">
        <w:rPr>
          <w:rFonts w:asciiTheme="majorBidi" w:eastAsia="Times New Roman" w:hAnsiTheme="majorBidi" w:cstheme="majorBidi"/>
          <w:sz w:val="28"/>
          <w:szCs w:val="28"/>
          <w:lang w:bidi="ar-IQ"/>
        </w:rPr>
        <w:t>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rtl/>
          <w:lang w:bidi="ar-IQ"/>
        </w:rPr>
      </w:pPr>
      <w:proofErr w:type="spellStart"/>
      <w:r w:rsidRPr="000D6A44">
        <w:rPr>
          <w:rFonts w:asciiTheme="majorBidi" w:eastAsia="Times New Roman" w:hAnsiTheme="majorBidi" w:cstheme="majorBidi"/>
          <w:sz w:val="28"/>
          <w:szCs w:val="28"/>
        </w:rPr>
        <w:t>Twicler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 DM, McIntire DD</w:t>
      </w:r>
      <w:r w:rsidRPr="000D6A44">
        <w:rPr>
          <w:rFonts w:asciiTheme="majorBidi" w:eastAsia="Times New Roman" w:hAnsiTheme="majorBidi" w:cstheme="majorBidi"/>
          <w:sz w:val="28"/>
          <w:szCs w:val="28"/>
          <w:u w:val="single"/>
        </w:rPr>
        <w:t xml:space="preserve"> Alexander JM et al. Effects of magnesium sulfate on preterm fetal cerebral blood flow using Doppler analysis</w:t>
      </w:r>
      <w:r w:rsidRPr="000D6A44">
        <w:rPr>
          <w:rFonts w:asciiTheme="majorBidi" w:eastAsia="Times New Roman" w:hAnsiTheme="majorBidi" w:cstheme="majorBidi"/>
          <w:sz w:val="28"/>
          <w:szCs w:val="28"/>
        </w:rPr>
        <w:t xml:space="preserve">,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Obstet</w:t>
      </w:r>
      <w:proofErr w:type="spellEnd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0D6A44">
        <w:rPr>
          <w:rFonts w:asciiTheme="majorBidi" w:eastAsia="Times New Roman" w:hAnsiTheme="majorBidi" w:cstheme="majorBidi"/>
          <w:i/>
          <w:iCs/>
          <w:sz w:val="28"/>
          <w:szCs w:val="28"/>
        </w:rPr>
        <w:t>Gynecol</w:t>
      </w:r>
      <w:proofErr w:type="spellEnd"/>
      <w:r w:rsidRPr="000D6A44">
        <w:rPr>
          <w:rFonts w:asciiTheme="majorBidi" w:eastAsia="Times New Roman" w:hAnsiTheme="majorBidi" w:cstheme="majorBidi"/>
          <w:sz w:val="28"/>
          <w:szCs w:val="28"/>
        </w:rPr>
        <w:t>, 2010.</w:t>
      </w:r>
    </w:p>
    <w:p w:rsidR="0082454C" w:rsidRPr="000D6A44" w:rsidRDefault="0082454C" w:rsidP="0046715D">
      <w:pPr>
        <w:pStyle w:val="aa"/>
        <w:numPr>
          <w:ilvl w:val="0"/>
          <w:numId w:val="10"/>
        </w:numPr>
        <w:bidi w:val="0"/>
        <w:jc w:val="both"/>
        <w:rPr>
          <w:rFonts w:asciiTheme="majorBidi" w:eastAsiaTheme="minorEastAsia" w:hAnsiTheme="majorBidi" w:cstheme="majorBidi"/>
          <w:sz w:val="28"/>
          <w:szCs w:val="28"/>
          <w:lang w:bidi="ar-IQ"/>
        </w:rPr>
      </w:pP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V,Geronemus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R :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Tattoo removal with Q-switched ruby laser and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the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>NdYAG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a comparative study</w:t>
      </w:r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, Lasers </w:t>
      </w:r>
      <w:proofErr w:type="spellStart"/>
      <w:r w:rsidRPr="000D6A44">
        <w:rPr>
          <w:rFonts w:asciiTheme="majorBidi" w:eastAsiaTheme="minorEastAsia" w:hAnsiTheme="majorBidi" w:cstheme="majorBidi"/>
          <w:sz w:val="28"/>
          <w:szCs w:val="28"/>
        </w:rPr>
        <w:t>Surg</w:t>
      </w:r>
      <w:proofErr w:type="spellEnd"/>
      <w:r w:rsidRPr="000D6A44">
        <w:rPr>
          <w:rFonts w:asciiTheme="majorBidi" w:eastAsiaTheme="minorEastAsia" w:hAnsiTheme="majorBidi" w:cstheme="majorBidi"/>
          <w:sz w:val="28"/>
          <w:szCs w:val="28"/>
        </w:rPr>
        <w:t xml:space="preserve"> Med Suppl,1999.</w:t>
      </w:r>
    </w:p>
    <w:sectPr w:rsidR="0082454C" w:rsidRPr="000D6A44" w:rsidSect="00704CBA">
      <w:headerReference w:type="default" r:id="rId11"/>
      <w:headerReference w:type="first" r:id="rId12"/>
      <w:pgSz w:w="11906" w:h="16838"/>
      <w:pgMar w:top="1440" w:right="1797" w:bottom="1440" w:left="1418" w:header="708" w:footer="708" w:gutter="0"/>
      <w:pgNumType w:start="133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056" w:rsidRDefault="001F7056" w:rsidP="00E40A34">
      <w:pPr>
        <w:spacing w:after="0" w:line="240" w:lineRule="auto"/>
      </w:pPr>
      <w:r>
        <w:separator/>
      </w:r>
    </w:p>
  </w:endnote>
  <w:endnote w:type="continuationSeparator" w:id="0">
    <w:p w:rsidR="001F7056" w:rsidRDefault="001F7056" w:rsidP="00E4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056" w:rsidRDefault="001F7056" w:rsidP="00E40A34">
      <w:pPr>
        <w:spacing w:after="0" w:line="240" w:lineRule="auto"/>
      </w:pPr>
      <w:r>
        <w:separator/>
      </w:r>
    </w:p>
  </w:footnote>
  <w:footnote w:type="continuationSeparator" w:id="0">
    <w:p w:rsidR="001F7056" w:rsidRDefault="001F7056" w:rsidP="00E4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130177"/>
      <w:docPartObj>
        <w:docPartGallery w:val="Page Numbers (Top of Page)"/>
        <w:docPartUnique/>
      </w:docPartObj>
    </w:sdtPr>
    <w:sdtEndPr/>
    <w:sdtContent>
      <w:p w:rsidR="00EF7645" w:rsidRDefault="001F7056">
        <w:pPr>
          <w:pStyle w:val="a6"/>
          <w:ind w:right="-864"/>
          <w:jc w:val="right"/>
        </w:pPr>
        <w:r>
          <w:pict>
            <v:group id="_x0000_s2049" style="width:43.2pt;height:18.7pt;flip:x;mso-position-horizontal-relative:char;mso-position-vertical-relative:line" coordorigin="614,660" coordsize="864,374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    <v:shadow on="t" type="perspective" color="#205867 [1608]" opacity=".5" offset="1pt" offset2="-1pt"/>
              </v:roundrect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    <v:shadow on="t" type="perspective" color="#205867 [1608]" opacity=".5" offset="1pt" offset2="-1pt"/>
                <v:textbox inset="0,0,0,0">
                  <w:txbxContent>
                    <w:p w:rsidR="00EF7645" w:rsidRPr="00E40A34" w:rsidRDefault="00EF7645" w:rsidP="00E40A34">
                      <w:pPr>
                        <w:jc w:val="center"/>
                      </w:pPr>
                      <w:r w:rsidRPr="00E40A34">
                        <w:fldChar w:fldCharType="begin"/>
                      </w:r>
                      <w:r w:rsidRPr="00E40A34">
                        <w:instrText>PAGE    \* MERGEFORMAT</w:instrText>
                      </w:r>
                      <w:r w:rsidRPr="00E40A34">
                        <w:fldChar w:fldCharType="separate"/>
                      </w:r>
                      <w:r w:rsidR="00CE3D7E" w:rsidRPr="00CE3D7E">
                        <w:rPr>
                          <w:b/>
                          <w:bCs/>
                          <w:noProof/>
                          <w:rtl/>
                          <w:lang w:val="ar-SA"/>
                        </w:rPr>
                        <w:t>140</w:t>
                      </w:r>
                      <w:r w:rsidRPr="00E40A34">
                        <w:rPr>
                          <w:b/>
                          <w:bCs/>
                        </w:rPr>
                        <w:fldChar w:fldCharType="end"/>
                      </w:r>
                    </w:p>
                    <w:p w:rsidR="00EF7645" w:rsidRDefault="00EF7645"/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EF7645" w:rsidRDefault="00EF7645">
    <w:pPr>
      <w:pStyle w:val="a6"/>
      <w:rPr>
        <w:lang w:bidi="ar-IQ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BA" w:rsidRDefault="001F7056" w:rsidP="00704CBA">
    <w:pPr>
      <w:pStyle w:val="a6"/>
      <w:jc w:val="right"/>
      <w:rPr>
        <w:lang w:bidi="ar-IQ"/>
      </w:rPr>
    </w:pPr>
    <w:r>
      <w:pict>
        <v:group id="مجموعة 41" o:spid="_x0000_s2054" style="width:43.2pt;height:18.7pt;flip:x;mso-position-horizontal-relative:char;mso-position-vertical-relative:line" coordorigin="614,660" coordsize="864,374">
          <v:roundrect id="AutoShape 42" o:spid="_x0000_s2055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<v:shadow on="t" type="perspective" color="#205867 [1608]" opacity=".5" offset="1pt" offset2="-1pt"/>
          </v:roundrect>
          <v:roundrect id="AutoShape 43" o:spid="_x0000_s2056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2057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<v:shadow on="t" type="perspective" color="#205867 [1608]" opacity=".5" offset="1pt" offset2="-1pt"/>
            <v:textbox inset="0,0,0,0">
              <w:txbxContent>
                <w:p w:rsidR="00704CBA" w:rsidRDefault="00704CBA" w:rsidP="00704CBA">
                  <w:pPr>
                    <w:jc w:val="center"/>
                  </w:pPr>
                  <w:r>
                    <w:rPr>
                      <w:rtl/>
                    </w:rPr>
                    <w:fldChar w:fldCharType="begin"/>
                  </w:r>
                  <w:r>
                    <w:instrText>PAGE    \* MERGEFORMAT</w:instrText>
                  </w:r>
                  <w:r>
                    <w:rPr>
                      <w:rtl/>
                    </w:rPr>
                    <w:fldChar w:fldCharType="separate"/>
                  </w:r>
                  <w:r w:rsidR="00CE3D7E" w:rsidRPr="00CE3D7E">
                    <w:rPr>
                      <w:b/>
                      <w:bCs/>
                      <w:noProof/>
                      <w:rtl/>
                      <w:lang w:val="ar-SA"/>
                    </w:rPr>
                    <w:t>133</w:t>
                  </w:r>
                  <w:r>
                    <w:rPr>
                      <w:b/>
                      <w:bCs/>
                      <w:rtl/>
                    </w:rPr>
                    <w:fldChar w:fldCharType="end"/>
                  </w:r>
                </w:p>
                <w:p w:rsidR="00704CBA" w:rsidRDefault="00704CBA" w:rsidP="00704CBA"/>
              </w:txbxContent>
            </v:textbox>
          </v:shape>
          <w10:wrap type="none" anchorx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30D"/>
    <w:multiLevelType w:val="hybridMultilevel"/>
    <w:tmpl w:val="1D664CC6"/>
    <w:lvl w:ilvl="0" w:tplc="A1C0A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9212E"/>
    <w:multiLevelType w:val="hybridMultilevel"/>
    <w:tmpl w:val="E332B6EE"/>
    <w:lvl w:ilvl="0" w:tplc="45C05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  <w:sz w:val="56"/>
        <w:szCs w:val="56"/>
        <w:lang w:bidi="ar-IQ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879E7"/>
    <w:multiLevelType w:val="multilevel"/>
    <w:tmpl w:val="D960CB60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EFC3C34"/>
    <w:multiLevelType w:val="singleLevel"/>
    <w:tmpl w:val="B17462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4">
    <w:nsid w:val="384C73F6"/>
    <w:multiLevelType w:val="hybridMultilevel"/>
    <w:tmpl w:val="A00EC77C"/>
    <w:lvl w:ilvl="0" w:tplc="664E2348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F27551"/>
    <w:multiLevelType w:val="hybridMultilevel"/>
    <w:tmpl w:val="B38EDA62"/>
    <w:lvl w:ilvl="0" w:tplc="79762478">
      <w:start w:val="1"/>
      <w:numFmt w:val="arabicAlpha"/>
      <w:lvlText w:val="%1-"/>
      <w:lvlJc w:val="left"/>
      <w:pPr>
        <w:ind w:left="662" w:hanging="36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6">
    <w:nsid w:val="5B0755AC"/>
    <w:multiLevelType w:val="hybridMultilevel"/>
    <w:tmpl w:val="A64AEC6A"/>
    <w:lvl w:ilvl="0" w:tplc="45D69D3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772F4"/>
    <w:multiLevelType w:val="hybridMultilevel"/>
    <w:tmpl w:val="F5AE94CC"/>
    <w:lvl w:ilvl="0" w:tplc="89701DD0">
      <w:start w:val="1"/>
      <w:numFmt w:val="arabicAlpha"/>
      <w:lvlText w:val="%1."/>
      <w:lvlJc w:val="left"/>
      <w:pPr>
        <w:ind w:left="4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46" w:hanging="360"/>
      </w:pPr>
    </w:lvl>
    <w:lvl w:ilvl="2" w:tplc="0409001B" w:tentative="1">
      <w:start w:val="1"/>
      <w:numFmt w:val="lowerRoman"/>
      <w:lvlText w:val="%3."/>
      <w:lvlJc w:val="right"/>
      <w:pPr>
        <w:ind w:left="5966" w:hanging="180"/>
      </w:pPr>
    </w:lvl>
    <w:lvl w:ilvl="3" w:tplc="0409000F" w:tentative="1">
      <w:start w:val="1"/>
      <w:numFmt w:val="decimal"/>
      <w:lvlText w:val="%4."/>
      <w:lvlJc w:val="left"/>
      <w:pPr>
        <w:ind w:left="6686" w:hanging="360"/>
      </w:pPr>
    </w:lvl>
    <w:lvl w:ilvl="4" w:tplc="04090019" w:tentative="1">
      <w:start w:val="1"/>
      <w:numFmt w:val="lowerLetter"/>
      <w:lvlText w:val="%5."/>
      <w:lvlJc w:val="left"/>
      <w:pPr>
        <w:ind w:left="7406" w:hanging="360"/>
      </w:pPr>
    </w:lvl>
    <w:lvl w:ilvl="5" w:tplc="0409001B" w:tentative="1">
      <w:start w:val="1"/>
      <w:numFmt w:val="lowerRoman"/>
      <w:lvlText w:val="%6."/>
      <w:lvlJc w:val="right"/>
      <w:pPr>
        <w:ind w:left="8126" w:hanging="180"/>
      </w:pPr>
    </w:lvl>
    <w:lvl w:ilvl="6" w:tplc="0409000F" w:tentative="1">
      <w:start w:val="1"/>
      <w:numFmt w:val="decimal"/>
      <w:lvlText w:val="%7."/>
      <w:lvlJc w:val="left"/>
      <w:pPr>
        <w:ind w:left="8846" w:hanging="360"/>
      </w:pPr>
    </w:lvl>
    <w:lvl w:ilvl="7" w:tplc="04090019" w:tentative="1">
      <w:start w:val="1"/>
      <w:numFmt w:val="lowerLetter"/>
      <w:lvlText w:val="%8."/>
      <w:lvlJc w:val="left"/>
      <w:pPr>
        <w:ind w:left="9566" w:hanging="360"/>
      </w:pPr>
    </w:lvl>
    <w:lvl w:ilvl="8" w:tplc="0409001B" w:tentative="1">
      <w:start w:val="1"/>
      <w:numFmt w:val="lowerRoman"/>
      <w:lvlText w:val="%9."/>
      <w:lvlJc w:val="right"/>
      <w:pPr>
        <w:ind w:left="10286" w:hanging="180"/>
      </w:pPr>
    </w:lvl>
  </w:abstractNum>
  <w:abstractNum w:abstractNumId="8">
    <w:nsid w:val="75F92249"/>
    <w:multiLevelType w:val="hybridMultilevel"/>
    <w:tmpl w:val="FBC2E722"/>
    <w:lvl w:ilvl="0" w:tplc="16589DA2">
      <w:start w:val="1"/>
      <w:numFmt w:val="decimal"/>
      <w:lvlText w:val="%1-"/>
      <w:lvlJc w:val="left"/>
      <w:pPr>
        <w:ind w:left="3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2" w:hanging="180"/>
      </w:pPr>
      <w:rPr>
        <w:rFonts w:cs="Times New Roman"/>
      </w:rPr>
    </w:lvl>
  </w:abstractNum>
  <w:abstractNum w:abstractNumId="9">
    <w:nsid w:val="781B0522"/>
    <w:multiLevelType w:val="multilevel"/>
    <w:tmpl w:val="18C20822"/>
    <w:lvl w:ilvl="0">
      <w:start w:val="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E93"/>
    <w:rsid w:val="00045458"/>
    <w:rsid w:val="000B2135"/>
    <w:rsid w:val="000B4999"/>
    <w:rsid w:val="000D6A44"/>
    <w:rsid w:val="00103927"/>
    <w:rsid w:val="00110EA5"/>
    <w:rsid w:val="00146377"/>
    <w:rsid w:val="001A5320"/>
    <w:rsid w:val="001E0A94"/>
    <w:rsid w:val="001E4617"/>
    <w:rsid w:val="001F6B33"/>
    <w:rsid w:val="001F7056"/>
    <w:rsid w:val="002E08C0"/>
    <w:rsid w:val="003101D4"/>
    <w:rsid w:val="0034056F"/>
    <w:rsid w:val="003C3E0A"/>
    <w:rsid w:val="00410E93"/>
    <w:rsid w:val="00432351"/>
    <w:rsid w:val="0046715D"/>
    <w:rsid w:val="004710BC"/>
    <w:rsid w:val="00501F80"/>
    <w:rsid w:val="005147C2"/>
    <w:rsid w:val="005603B4"/>
    <w:rsid w:val="00584C64"/>
    <w:rsid w:val="00592434"/>
    <w:rsid w:val="005B7E9F"/>
    <w:rsid w:val="005C7897"/>
    <w:rsid w:val="005F4C70"/>
    <w:rsid w:val="006048CF"/>
    <w:rsid w:val="00613354"/>
    <w:rsid w:val="006A3EF3"/>
    <w:rsid w:val="006F048D"/>
    <w:rsid w:val="00704CBA"/>
    <w:rsid w:val="00743A36"/>
    <w:rsid w:val="007523D5"/>
    <w:rsid w:val="0077056B"/>
    <w:rsid w:val="007E59A7"/>
    <w:rsid w:val="007F4399"/>
    <w:rsid w:val="008147AF"/>
    <w:rsid w:val="0082454C"/>
    <w:rsid w:val="00867DE1"/>
    <w:rsid w:val="008950E7"/>
    <w:rsid w:val="008A64E3"/>
    <w:rsid w:val="00912B94"/>
    <w:rsid w:val="0091333D"/>
    <w:rsid w:val="00927C15"/>
    <w:rsid w:val="00982E25"/>
    <w:rsid w:val="009E6EF3"/>
    <w:rsid w:val="00A04501"/>
    <w:rsid w:val="00A1526D"/>
    <w:rsid w:val="00AE5B60"/>
    <w:rsid w:val="00AF5529"/>
    <w:rsid w:val="00B259C0"/>
    <w:rsid w:val="00B90A26"/>
    <w:rsid w:val="00B910F0"/>
    <w:rsid w:val="00C0003D"/>
    <w:rsid w:val="00C4589C"/>
    <w:rsid w:val="00C76A24"/>
    <w:rsid w:val="00C90BE7"/>
    <w:rsid w:val="00CA39F3"/>
    <w:rsid w:val="00CD1A35"/>
    <w:rsid w:val="00CE3D7E"/>
    <w:rsid w:val="00CF126A"/>
    <w:rsid w:val="00D43BA0"/>
    <w:rsid w:val="00DC1886"/>
    <w:rsid w:val="00DD0F19"/>
    <w:rsid w:val="00E0430C"/>
    <w:rsid w:val="00E30B51"/>
    <w:rsid w:val="00E31314"/>
    <w:rsid w:val="00E40A34"/>
    <w:rsid w:val="00E430CA"/>
    <w:rsid w:val="00EB394C"/>
    <w:rsid w:val="00EF7645"/>
    <w:rsid w:val="00F545E6"/>
    <w:rsid w:val="00FA2019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82E25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har">
    <w:name w:val="نص أساسي بمسافة بادئة Char"/>
    <w:basedOn w:val="a0"/>
    <w:link w:val="a3"/>
    <w:uiPriority w:val="99"/>
    <w:rsid w:val="00982E25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2E25"/>
    <w:pPr>
      <w:ind w:left="720"/>
      <w:contextualSpacing/>
    </w:pPr>
  </w:style>
  <w:style w:type="paragraph" w:styleId="a5">
    <w:name w:val="Title"/>
    <w:basedOn w:val="a"/>
    <w:link w:val="Char0"/>
    <w:uiPriority w:val="99"/>
    <w:qFormat/>
    <w:rsid w:val="004710BC"/>
    <w:pPr>
      <w:spacing w:after="0" w:line="240" w:lineRule="auto"/>
      <w:jc w:val="center"/>
    </w:pPr>
    <w:rPr>
      <w:rFonts w:ascii="Calibri" w:eastAsia="Times New Roman" w:hAnsi="Calibri" w:cs="Simplified Arabic"/>
      <w:b/>
      <w:bCs/>
      <w:sz w:val="28"/>
      <w:szCs w:val="28"/>
    </w:rPr>
  </w:style>
  <w:style w:type="character" w:customStyle="1" w:styleId="Char0">
    <w:name w:val="العنوان Char"/>
    <w:basedOn w:val="a0"/>
    <w:link w:val="a5"/>
    <w:uiPriority w:val="99"/>
    <w:rsid w:val="004710BC"/>
    <w:rPr>
      <w:rFonts w:ascii="Calibri" w:eastAsia="Times New Roman" w:hAnsi="Calibri" w:cs="Simplified Arabic"/>
      <w:b/>
      <w:bCs/>
      <w:sz w:val="28"/>
      <w:szCs w:val="28"/>
    </w:rPr>
  </w:style>
  <w:style w:type="paragraph" w:customStyle="1" w:styleId="1">
    <w:name w:val="سرد الفقرات1"/>
    <w:basedOn w:val="a"/>
    <w:uiPriority w:val="99"/>
    <w:qFormat/>
    <w:rsid w:val="004710BC"/>
    <w:pPr>
      <w:ind w:left="720"/>
    </w:pPr>
    <w:rPr>
      <w:rFonts w:ascii="Calibri" w:eastAsia="Times New Roman" w:hAnsi="Calibri" w:cs="Arial"/>
    </w:rPr>
  </w:style>
  <w:style w:type="table" w:customStyle="1" w:styleId="10">
    <w:name w:val="شبكة جدول1"/>
    <w:uiPriority w:val="99"/>
    <w:rsid w:val="004710BC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بلا تباعد1"/>
    <w:uiPriority w:val="99"/>
    <w:qFormat/>
    <w:rsid w:val="004710B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6">
    <w:name w:val="header"/>
    <w:basedOn w:val="a"/>
    <w:link w:val="Char1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1">
    <w:name w:val="رأس الصفحة Char"/>
    <w:basedOn w:val="a0"/>
    <w:link w:val="a6"/>
    <w:uiPriority w:val="99"/>
    <w:rsid w:val="004710BC"/>
    <w:rPr>
      <w:rFonts w:ascii="Calibri" w:eastAsia="Times New Roman" w:hAnsi="Calibri" w:cs="Arial"/>
    </w:rPr>
  </w:style>
  <w:style w:type="character" w:styleId="a7">
    <w:name w:val="page number"/>
    <w:basedOn w:val="a0"/>
    <w:uiPriority w:val="99"/>
    <w:rsid w:val="004710BC"/>
    <w:rPr>
      <w:rFonts w:cs="Times New Roman"/>
    </w:rPr>
  </w:style>
  <w:style w:type="paragraph" w:styleId="a8">
    <w:name w:val="footer"/>
    <w:basedOn w:val="a"/>
    <w:link w:val="Char2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2">
    <w:name w:val="تذييل الصفحة Char"/>
    <w:basedOn w:val="a0"/>
    <w:link w:val="a8"/>
    <w:uiPriority w:val="99"/>
    <w:rsid w:val="004710BC"/>
    <w:rPr>
      <w:rFonts w:ascii="Calibri" w:eastAsia="Times New Roman" w:hAnsi="Calibri" w:cs="Arial"/>
    </w:rPr>
  </w:style>
  <w:style w:type="paragraph" w:styleId="a9">
    <w:name w:val="No Spacing"/>
    <w:uiPriority w:val="1"/>
    <w:qFormat/>
    <w:rsid w:val="004710BC"/>
    <w:pPr>
      <w:bidi/>
      <w:spacing w:after="0" w:line="240" w:lineRule="auto"/>
    </w:pPr>
    <w:rPr>
      <w:rFonts w:ascii="Calibri" w:eastAsia="Calibri" w:hAnsi="Calibri" w:cs="Arial"/>
    </w:rPr>
  </w:style>
  <w:style w:type="paragraph" w:styleId="aa">
    <w:name w:val="footnote text"/>
    <w:basedOn w:val="a"/>
    <w:link w:val="Char3"/>
    <w:uiPriority w:val="99"/>
    <w:unhideWhenUsed/>
    <w:rsid w:val="0046715D"/>
    <w:pPr>
      <w:spacing w:after="0" w:line="240" w:lineRule="auto"/>
    </w:pPr>
    <w:rPr>
      <w:sz w:val="20"/>
      <w:szCs w:val="20"/>
    </w:rPr>
  </w:style>
  <w:style w:type="character" w:customStyle="1" w:styleId="Char3">
    <w:name w:val="نص حاشية سفلية Char"/>
    <w:basedOn w:val="a0"/>
    <w:link w:val="aa"/>
    <w:uiPriority w:val="99"/>
    <w:rsid w:val="0046715D"/>
    <w:rPr>
      <w:sz w:val="20"/>
      <w:szCs w:val="20"/>
    </w:rPr>
  </w:style>
  <w:style w:type="character" w:styleId="ab">
    <w:name w:val="Emphasis"/>
    <w:basedOn w:val="a0"/>
    <w:uiPriority w:val="20"/>
    <w:qFormat/>
    <w:rsid w:val="00AF5529"/>
    <w:rPr>
      <w:i/>
      <w:iCs/>
    </w:rPr>
  </w:style>
  <w:style w:type="character" w:styleId="ac">
    <w:name w:val="Subtle Emphasis"/>
    <w:basedOn w:val="a0"/>
    <w:uiPriority w:val="19"/>
    <w:qFormat/>
    <w:rsid w:val="0077056B"/>
    <w:rPr>
      <w:i/>
      <w:iCs/>
      <w:color w:val="808080" w:themeColor="text1" w:themeTint="7F"/>
    </w:rPr>
  </w:style>
  <w:style w:type="paragraph" w:styleId="ad">
    <w:name w:val="Balloon Text"/>
    <w:basedOn w:val="a"/>
    <w:link w:val="Char4"/>
    <w:uiPriority w:val="99"/>
    <w:semiHidden/>
    <w:unhideWhenUsed/>
    <w:rsid w:val="005B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d"/>
    <w:uiPriority w:val="99"/>
    <w:semiHidden/>
    <w:rsid w:val="005B7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forum.arabiomedical.com/forumdisplay.php?f=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orum.arabiomedic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DC326-C59C-400C-ABE3-10B12D0D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</dc:creator>
  <cp:keywords/>
  <dc:description/>
  <cp:lastModifiedBy>Corporate Edition</cp:lastModifiedBy>
  <cp:revision>35</cp:revision>
  <cp:lastPrinted>2014-11-14T05:35:00Z</cp:lastPrinted>
  <dcterms:created xsi:type="dcterms:W3CDTF">2014-05-30T20:16:00Z</dcterms:created>
  <dcterms:modified xsi:type="dcterms:W3CDTF">2014-11-14T05:38:00Z</dcterms:modified>
</cp:coreProperties>
</file>